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AD43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MODIFICATIVA Nº 03/2025</w:t>
      </w:r>
    </w:p>
    <w:p w14:paraId="28748C7A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030/2025, DE 12 DE JUNHO DE 2025</w:t>
      </w:r>
    </w:p>
    <w:p w14:paraId="1A3DF372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55B12F0F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96739B4" w14:textId="21B25DEC" w:rsidR="0076371E" w:rsidRPr="0076371E" w:rsidRDefault="0076371E" w:rsidP="0076371E">
      <w:pPr>
        <w:spacing w:line="360" w:lineRule="auto"/>
        <w:ind w:left="2126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art. 178, inciso IV, do Regimento Interno desta Câmara Municipal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Vereadores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apresentamos a Emenda Modificativa nº 03, de 17 de junho de 2025, ao Projeto de Lei nº 030, de 12 de junho de 2025, para dar nova redação ao art. 2º e ao parágrafo único do art. 14, corrigindo erros de redação, nos termos do art. 10, inciso II, da Lei Complementar nº 95, de 26 de fevereiro de 1998.</w:t>
      </w:r>
    </w:p>
    <w:p w14:paraId="581D6D6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7BFAFF67" w14:textId="77777777" w:rsidR="0076371E" w:rsidRPr="0076371E" w:rsidRDefault="0076371E" w:rsidP="0076371E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1º O art. 2º do Projeto de Lei nº 030, de 12 de junho de 2025, passa a vigorar com a seguinte redação:</w:t>
      </w:r>
    </w:p>
    <w:p w14:paraId="6724FD5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5A35F5A2" w14:textId="52C9E2C0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 xml:space="preserve">   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2º Estão sujeitos à inspeção, </w:t>
      </w:r>
      <w:proofErr w:type="spell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reinspeção</w:t>
      </w:r>
      <w:proofErr w:type="spell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e fiscalização previstas nesta Lei:</w:t>
      </w:r>
    </w:p>
    <w:p w14:paraId="631D4102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os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animais destinados ao abate, seus produtos, subprodutos e matérias-primas;</w:t>
      </w:r>
    </w:p>
    <w:p w14:paraId="7453DEE9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II – o pescado e seus derivados;</w:t>
      </w:r>
    </w:p>
    <w:p w14:paraId="509B9425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III – o leite e seus derivados;</w:t>
      </w:r>
    </w:p>
    <w:p w14:paraId="7B8F20E3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IV – os ovos e seus derivados;</w:t>
      </w:r>
    </w:p>
    <w:p w14:paraId="3CED8F50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 xml:space="preserve">    V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os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produtos das abelhas e seus respectivos derivados.</w:t>
      </w:r>
    </w:p>
    <w:p w14:paraId="009FCACE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D33F30B" w14:textId="77777777" w:rsidR="0076371E" w:rsidRPr="0076371E" w:rsidRDefault="0076371E" w:rsidP="0076371E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2º O parágrafo único do art. 14 do Projeto de Lei nº 030, de 12 de junho de 2025, passa a vigorar com a seguinte redação:</w:t>
      </w:r>
    </w:p>
    <w:p w14:paraId="1CFF94F0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401730D" w14:textId="77777777" w:rsidR="0076371E" w:rsidRPr="0076371E" w:rsidRDefault="0076371E" w:rsidP="0076371E">
      <w:pPr>
        <w:spacing w:line="360" w:lineRule="auto"/>
        <w:ind w:left="1416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Art. 14. O Poder Executivo municipal publicará, no prazo máximo de cento e oitenta dias, contados da data de publicação desta Lei, o regulamento ou regulamentos e demais atos complementares referentes à inspeção industrial e sanitária dos estabelecimentos mencionados no art. 3º desta Lei.</w:t>
      </w:r>
    </w:p>
    <w:p w14:paraId="16A769DE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7B788C9" w14:textId="260CCC8C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Parágrafo único. A regulamentação referida neste artigo abrangerá:</w:t>
      </w:r>
    </w:p>
    <w:p w14:paraId="27074493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classificação dos estabelecimentos;</w:t>
      </w:r>
    </w:p>
    <w:p w14:paraId="5CDE8A6A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II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as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condições e exigências para registro e transferência de propriedade;</w:t>
      </w:r>
    </w:p>
    <w:p w14:paraId="6070DFE2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III – a higiene dos estabelecimentos;</w:t>
      </w:r>
    </w:p>
    <w:p w14:paraId="6549BB50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IV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as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obrigações dos responsáveis técnicos e operadores;</w:t>
      </w:r>
    </w:p>
    <w:p w14:paraId="58A3E093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V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inspeção ante mortem e post mortem dos animais destinados ao abate;</w:t>
      </w:r>
    </w:p>
    <w:p w14:paraId="21EB528D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 xml:space="preserve">    VI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inspeção e </w:t>
      </w:r>
      <w:proofErr w:type="spell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reinspeção</w:t>
      </w:r>
      <w:proofErr w:type="spell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todos os produtos, subprodutos e matérias-primas de origem animal nas diversas fases de industrialização e transporte;</w:t>
      </w:r>
    </w:p>
    <w:p w14:paraId="5BCABB52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VII – a fixação de tipos, padrões e fórmulas dos produtos;</w:t>
      </w:r>
    </w:p>
    <w:p w14:paraId="0B81194D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VIII – o registro de rótulos e marcas;</w:t>
      </w:r>
    </w:p>
    <w:p w14:paraId="72B450A6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IX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as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penalidades aplicáveis às infrações;</w:t>
      </w:r>
    </w:p>
    <w:p w14:paraId="0A86DA8E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X – </w:t>
      </w:r>
      <w:proofErr w:type="gramStart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as</w:t>
      </w:r>
      <w:proofErr w:type="gramEnd"/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análises laboratoriais;</w:t>
      </w:r>
    </w:p>
    <w:p w14:paraId="727B42F0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XI – o trânsito de produtos, matérias-primas e subprodutos de origem animal;</w:t>
      </w:r>
    </w:p>
    <w:p w14:paraId="7DC3EAB8" w14:textId="77777777" w:rsidR="0076371E" w:rsidRPr="0076371E" w:rsidRDefault="0076371E" w:rsidP="0076371E">
      <w:pPr>
        <w:spacing w:line="360" w:lineRule="auto"/>
        <w:ind w:left="1416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XII – outros aspectos necessários à efetividade da fiscalização sanitária.</w:t>
      </w:r>
    </w:p>
    <w:p w14:paraId="601086A8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2B86C56" w14:textId="3FF30565" w:rsidR="0076371E" w:rsidRPr="00421BBC" w:rsidRDefault="0076371E" w:rsidP="00421BBC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3º Esta Emenda entra em vigor com a aprovação do Projeto de Lei nº 030/2025.</w:t>
      </w:r>
    </w:p>
    <w:p w14:paraId="1E888B4A" w14:textId="5B47BBD0" w:rsidR="0076371E" w:rsidRDefault="00983175" w:rsidP="0076371E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 Permanentes, São José do Povo, </w:t>
      </w:r>
      <w:r w:rsidR="00DA7A96">
        <w:rPr>
          <w:rFonts w:ascii="Palatino Linotype" w:eastAsia="Times New Roman" w:hAnsi="Palatino Linotype" w:cs="Times New Roman"/>
          <w:sz w:val="24"/>
          <w:szCs w:val="24"/>
          <w:lang w:eastAsia="pt-BR"/>
        </w:rPr>
        <w:t>17</w:t>
      </w: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junho de 2025.</w:t>
      </w:r>
    </w:p>
    <w:p w14:paraId="7910D69B" w14:textId="77777777" w:rsidR="00421BBC" w:rsidRPr="0076371E" w:rsidRDefault="00421BBC" w:rsidP="0076371E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085B20C" w14:textId="7820D497" w:rsidR="00983175" w:rsidRP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140C4483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5AD1A60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4CD9A4F9" w14:textId="1AEBC4DE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549AC4F7" w14:textId="7C91EFBA" w:rsid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p w14:paraId="4A126463" w14:textId="77777777" w:rsidR="00A3283C" w:rsidRPr="00A3283C" w:rsidRDefault="00A3283C" w:rsidP="005E6EAB">
      <w:pPr>
        <w:pStyle w:val="NormalWeb"/>
        <w:spacing w:line="360" w:lineRule="auto"/>
        <w:jc w:val="center"/>
        <w:rPr>
          <w:rFonts w:ascii="Palatino Linotype" w:hAnsi="Palatino Linotype"/>
        </w:rPr>
      </w:pPr>
      <w:r w:rsidRPr="00A3283C">
        <w:rPr>
          <w:rStyle w:val="Forte"/>
          <w:rFonts w:ascii="Palatino Linotype" w:hAnsi="Palatino Linotype"/>
        </w:rPr>
        <w:lastRenderedPageBreak/>
        <w:t>JUSTIFICATIVA</w:t>
      </w:r>
    </w:p>
    <w:p w14:paraId="3EA20FCB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A presente Emenda Modificativa nº 03/2025 tem por finalidade corrigir falhas de redação no texto original do Projeto de Lei nº 030/2025, de 12 de junho de 2025, com o objetivo de adequá-lo aos critérios de clareza, precisão e ordenamento previstos na Lei Complementar nº 95, de 26 de fevereiro de 1998, que dispõe sobre a elaboração, a redação, a alteração e a consolidação das leis.</w:t>
      </w:r>
    </w:p>
    <w:p w14:paraId="6A44B2D0" w14:textId="13804B80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 xml:space="preserve">As alterações propostas ao art. 2º e ao parágrafo único do art. 14 </w:t>
      </w:r>
      <w:r w:rsidR="005E6EAB">
        <w:rPr>
          <w:rFonts w:ascii="Palatino Linotype" w:hAnsi="Palatino Linotype"/>
        </w:rPr>
        <w:t>enumerar de forma correta os incisos, haja visto, que forma erroneamente enumerados em alíneas.</w:t>
      </w:r>
    </w:p>
    <w:p w14:paraId="688CCE1F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Dessa forma, a Emenda contribui para a segurança jurídica, a padronização e o fortalecimento das ações de inspeção sanitária, em conformidade com os princípios da saúde pública e da proteção do consumidor.</w:t>
      </w:r>
    </w:p>
    <w:p w14:paraId="7CCC5F10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Sala das Comissões Permanentes, São José do Povo, 17 de junho de 2025.</w:t>
      </w:r>
    </w:p>
    <w:p w14:paraId="3E00AF6F" w14:textId="543B5EF5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04B6BE0A" w14:textId="3BDD320F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2FD64B02" w14:textId="77777777" w:rsidR="005E6EAB" w:rsidRPr="00983175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B570B0B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154F770C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2496B6DE" w14:textId="77777777" w:rsidR="005E6EAB" w:rsidRDefault="005E6EAB" w:rsidP="005E6EAB">
      <w:pPr>
        <w:spacing w:line="36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sectPr w:rsidR="005E6EAB" w:rsidSect="0076371E">
      <w:headerReference w:type="default" r:id="rId6"/>
      <w:footerReference w:type="default" r:id="rId7"/>
      <w:pgSz w:w="11906" w:h="16838"/>
      <w:pgMar w:top="1417" w:right="1701" w:bottom="1417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42E8" w14:textId="77777777" w:rsidR="0093613C" w:rsidRDefault="0093613C" w:rsidP="0076371E">
      <w:pPr>
        <w:spacing w:after="0" w:line="240" w:lineRule="auto"/>
      </w:pPr>
      <w:r>
        <w:separator/>
      </w:r>
    </w:p>
  </w:endnote>
  <w:endnote w:type="continuationSeparator" w:id="0">
    <w:p w14:paraId="61551155" w14:textId="77777777" w:rsidR="0093613C" w:rsidRDefault="0093613C" w:rsidP="007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ED8" w14:textId="77777777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089A9213" w14:textId="44E43A2B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EF56" w14:textId="77777777" w:rsidR="0093613C" w:rsidRDefault="0093613C" w:rsidP="0076371E">
      <w:pPr>
        <w:spacing w:after="0" w:line="240" w:lineRule="auto"/>
      </w:pPr>
      <w:r>
        <w:separator/>
      </w:r>
    </w:p>
  </w:footnote>
  <w:footnote w:type="continuationSeparator" w:id="0">
    <w:p w14:paraId="12101384" w14:textId="77777777" w:rsidR="0093613C" w:rsidRDefault="0093613C" w:rsidP="0076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E20C" w14:textId="77777777" w:rsidR="0076371E" w:rsidRPr="0076371E" w:rsidRDefault="0076371E" w:rsidP="0076371E">
    <w:pPr>
      <w:jc w:val="center"/>
      <w:rPr>
        <w:kern w:val="2"/>
        <w:sz w:val="28"/>
        <w:szCs w:val="28"/>
        <w14:ligatures w14:val="standardContextual"/>
      </w:rPr>
    </w:pPr>
    <w:r w:rsidRPr="0076371E">
      <w:rPr>
        <w:noProof/>
        <w:kern w:val="2"/>
        <w14:ligatures w14:val="standardContextual"/>
      </w:rPr>
      <w:drawing>
        <wp:inline distT="0" distB="0" distL="0" distR="0" wp14:anchorId="14BB14E5" wp14:editId="681D57E0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9CD3C" w14:textId="77777777" w:rsidR="0076371E" w:rsidRPr="0076371E" w:rsidRDefault="0076371E" w:rsidP="0076371E">
    <w:pPr>
      <w:jc w:val="center"/>
      <w:rPr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ESTADO DE MATO GROSSO</w:t>
    </w:r>
  </w:p>
  <w:p w14:paraId="7CAFC744" w14:textId="45F9D81A" w:rsidR="0076371E" w:rsidRPr="0076371E" w:rsidRDefault="0076371E" w:rsidP="0076371E">
    <w:pPr>
      <w:jc w:val="center"/>
      <w:rPr>
        <w:b/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CÂMARA MUNICIPAL DE SÃO JOSÉ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5"/>
    <w:rsid w:val="00421BBC"/>
    <w:rsid w:val="005E6EAB"/>
    <w:rsid w:val="0076371E"/>
    <w:rsid w:val="00781810"/>
    <w:rsid w:val="008D044D"/>
    <w:rsid w:val="0093613C"/>
    <w:rsid w:val="00983175"/>
    <w:rsid w:val="00A3283C"/>
    <w:rsid w:val="00A71D35"/>
    <w:rsid w:val="00B349A2"/>
    <w:rsid w:val="00B43BFA"/>
    <w:rsid w:val="00D05459"/>
    <w:rsid w:val="00DA7A96"/>
    <w:rsid w:val="00E81A79"/>
    <w:rsid w:val="00F3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65F"/>
  <w15:chartTrackingRefBased/>
  <w15:docId w15:val="{A4E07491-9C2B-41A7-AD1B-2D83CE1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71E"/>
  </w:style>
  <w:style w:type="paragraph" w:styleId="Rodap">
    <w:name w:val="footer"/>
    <w:basedOn w:val="Normal"/>
    <w:link w:val="Rodap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71E"/>
  </w:style>
  <w:style w:type="paragraph" w:styleId="NormalWeb">
    <w:name w:val="Normal (Web)"/>
    <w:basedOn w:val="Normal"/>
    <w:uiPriority w:val="99"/>
    <w:semiHidden/>
    <w:unhideWhenUsed/>
    <w:rsid w:val="00A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dcterms:created xsi:type="dcterms:W3CDTF">2025-06-16T18:14:00Z</dcterms:created>
  <dcterms:modified xsi:type="dcterms:W3CDTF">2025-06-17T11:50:00Z</dcterms:modified>
</cp:coreProperties>
</file>