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9CCF" w14:textId="06F3D791" w:rsidR="002B763D" w:rsidRDefault="002B763D" w:rsidP="00E57CDD">
      <w:p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2B763D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EMENDA MODIFICATIVA Nº 0</w:t>
      </w:r>
      <w:r w:rsidR="007641B8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2</w:t>
      </w:r>
      <w:r w:rsidRPr="002B763D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/2025</w:t>
      </w: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br/>
      </w:r>
      <w:r w:rsidRPr="002B763D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AO PROJETO DE LEI Nº 0</w:t>
      </w:r>
      <w:r w:rsidR="007641B8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28</w:t>
      </w:r>
      <w:r w:rsidRPr="002B763D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/2025, DE </w:t>
      </w:r>
      <w:r w:rsidR="007641B8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28</w:t>
      </w:r>
      <w:r w:rsidRPr="002B763D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 DE MAIO DE 2025</w:t>
      </w: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br/>
      </w:r>
      <w:r w:rsidRPr="002B763D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DE AUTORIA DO PODER EXECUTIVO</w:t>
      </w:r>
    </w:p>
    <w:p w14:paraId="5D07E2A8" w14:textId="77777777" w:rsidR="00E57CDD" w:rsidRPr="00E57CDD" w:rsidRDefault="00E57CDD" w:rsidP="00E57CDD">
      <w:p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66738AC2" w14:textId="6062B284" w:rsidR="002B763D" w:rsidRPr="002B763D" w:rsidRDefault="002B763D" w:rsidP="00424242">
      <w:pPr>
        <w:spacing w:before="100" w:beforeAutospacing="1" w:after="100" w:afterAutospacing="1" w:line="360" w:lineRule="auto"/>
        <w:ind w:left="2829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t>Com fundamento no art. 178, inciso IV, do Regimento Interno desta Câmara Municipal de Vereadores, apresent</w:t>
      </w:r>
      <w:r w:rsidR="00E57CDD">
        <w:rPr>
          <w:rFonts w:ascii="Palatino Linotype" w:eastAsia="Times New Roman" w:hAnsi="Palatino Linotype" w:cs="Times New Roman"/>
          <w:sz w:val="24"/>
          <w:szCs w:val="24"/>
          <w:lang w:eastAsia="pt-BR"/>
        </w:rPr>
        <w:t>amos</w:t>
      </w: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a Emenda Modificativa nº 0</w:t>
      </w:r>
      <w:r w:rsidR="007641B8">
        <w:rPr>
          <w:rFonts w:ascii="Palatino Linotype" w:eastAsia="Times New Roman" w:hAnsi="Palatino Linotype" w:cs="Times New Roman"/>
          <w:sz w:val="24"/>
          <w:szCs w:val="24"/>
          <w:lang w:eastAsia="pt-BR"/>
        </w:rPr>
        <w:t>2</w:t>
      </w: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, de </w:t>
      </w:r>
      <w:r w:rsidR="007641B8">
        <w:rPr>
          <w:rFonts w:ascii="Palatino Linotype" w:eastAsia="Times New Roman" w:hAnsi="Palatino Linotype" w:cs="Times New Roman"/>
          <w:sz w:val="24"/>
          <w:szCs w:val="24"/>
          <w:lang w:eastAsia="pt-BR"/>
        </w:rPr>
        <w:t>04</w:t>
      </w: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</w:t>
      </w:r>
      <w:r w:rsidR="007641B8">
        <w:rPr>
          <w:rFonts w:ascii="Palatino Linotype" w:eastAsia="Times New Roman" w:hAnsi="Palatino Linotype" w:cs="Times New Roman"/>
          <w:sz w:val="24"/>
          <w:szCs w:val="24"/>
          <w:lang w:eastAsia="pt-BR"/>
        </w:rPr>
        <w:t>junho</w:t>
      </w: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2025, ao Projeto de Lei nº 0</w:t>
      </w:r>
      <w:r w:rsidR="007641B8">
        <w:rPr>
          <w:rFonts w:ascii="Palatino Linotype" w:eastAsia="Times New Roman" w:hAnsi="Palatino Linotype" w:cs="Times New Roman"/>
          <w:sz w:val="24"/>
          <w:szCs w:val="24"/>
          <w:lang w:eastAsia="pt-BR"/>
        </w:rPr>
        <w:t>28</w:t>
      </w: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, de </w:t>
      </w:r>
      <w:r w:rsidR="007641B8">
        <w:rPr>
          <w:rFonts w:ascii="Palatino Linotype" w:eastAsia="Times New Roman" w:hAnsi="Palatino Linotype" w:cs="Times New Roman"/>
          <w:sz w:val="24"/>
          <w:szCs w:val="24"/>
          <w:lang w:eastAsia="pt-BR"/>
        </w:rPr>
        <w:t>28</w:t>
      </w: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maio de 2025, para dar nova redação </w:t>
      </w:r>
      <w:r w:rsidR="007641B8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ao </w:t>
      </w:r>
      <w:r w:rsidR="00424242">
        <w:rPr>
          <w:rFonts w:ascii="Palatino Linotype" w:eastAsia="Times New Roman" w:hAnsi="Palatino Linotype" w:cs="Times New Roman"/>
          <w:sz w:val="24"/>
          <w:szCs w:val="24"/>
          <w:lang w:eastAsia="pt-BR"/>
        </w:rPr>
        <w:t>A</w:t>
      </w:r>
      <w:r w:rsidR="007641B8">
        <w:rPr>
          <w:rFonts w:ascii="Palatino Linotype" w:eastAsia="Times New Roman" w:hAnsi="Palatino Linotype" w:cs="Times New Roman"/>
          <w:sz w:val="24"/>
          <w:szCs w:val="24"/>
          <w:lang w:eastAsia="pt-BR"/>
        </w:rPr>
        <w:t>nexo I.</w:t>
      </w:r>
    </w:p>
    <w:p w14:paraId="563EF9E0" w14:textId="370E4006" w:rsidR="002B763D" w:rsidRPr="002B763D" w:rsidRDefault="002B763D" w:rsidP="006D72DB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2B763D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Art. 1º</w:t>
      </w: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="007641B8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O Anexo I </w:t>
      </w: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t>do Projeto de Lei nº 0</w:t>
      </w:r>
      <w:r w:rsidR="007641B8">
        <w:rPr>
          <w:rFonts w:ascii="Palatino Linotype" w:eastAsia="Times New Roman" w:hAnsi="Palatino Linotype" w:cs="Times New Roman"/>
          <w:sz w:val="24"/>
          <w:szCs w:val="24"/>
          <w:lang w:eastAsia="pt-BR"/>
        </w:rPr>
        <w:t>28</w:t>
      </w: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, de </w:t>
      </w:r>
      <w:r w:rsidR="00424242">
        <w:rPr>
          <w:rFonts w:ascii="Palatino Linotype" w:eastAsia="Times New Roman" w:hAnsi="Palatino Linotype" w:cs="Times New Roman"/>
          <w:sz w:val="24"/>
          <w:szCs w:val="24"/>
          <w:lang w:eastAsia="pt-BR"/>
        </w:rPr>
        <w:t>28</w:t>
      </w: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maio de 2025, passa a vigorar com a seguinte redação:</w:t>
      </w:r>
    </w:p>
    <w:p w14:paraId="4904D8E0" w14:textId="37069485" w:rsidR="002B763D" w:rsidRPr="002B763D" w:rsidRDefault="002B763D" w:rsidP="002B763D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1559"/>
        <w:gridCol w:w="1553"/>
      </w:tblGrid>
      <w:tr w:rsidR="007641B8" w14:paraId="4D49B89E" w14:textId="48D0C1C3" w:rsidTr="007641B8">
        <w:tc>
          <w:tcPr>
            <w:tcW w:w="2830" w:type="dxa"/>
          </w:tcPr>
          <w:p w14:paraId="26963CEC" w14:textId="2F3B66C5" w:rsidR="007641B8" w:rsidRPr="00282A9A" w:rsidRDefault="007641B8" w:rsidP="00282A9A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pt-BR"/>
              </w:rPr>
            </w:pPr>
            <w:r w:rsidRPr="00282A9A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552" w:type="dxa"/>
          </w:tcPr>
          <w:p w14:paraId="6CABEEE4" w14:textId="419BDF71" w:rsidR="007641B8" w:rsidRPr="00282A9A" w:rsidRDefault="007641B8" w:rsidP="00282A9A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pt-BR"/>
              </w:rPr>
            </w:pPr>
            <w:r w:rsidRPr="00282A9A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1559" w:type="dxa"/>
          </w:tcPr>
          <w:p w14:paraId="1AF893C5" w14:textId="1081C38B" w:rsidR="007641B8" w:rsidRPr="00282A9A" w:rsidRDefault="007641B8" w:rsidP="00282A9A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pt-BR"/>
              </w:rPr>
            </w:pPr>
            <w:r w:rsidRPr="00282A9A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pt-BR"/>
              </w:rPr>
              <w:t>QUADRA</w:t>
            </w:r>
          </w:p>
        </w:tc>
        <w:tc>
          <w:tcPr>
            <w:tcW w:w="1553" w:type="dxa"/>
          </w:tcPr>
          <w:p w14:paraId="0BA63D8B" w14:textId="352FECD0" w:rsidR="007641B8" w:rsidRPr="00282A9A" w:rsidRDefault="007641B8" w:rsidP="00282A9A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pt-BR"/>
              </w:rPr>
            </w:pPr>
            <w:r w:rsidRPr="00282A9A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pt-BR"/>
              </w:rPr>
              <w:t>LOTE</w:t>
            </w:r>
          </w:p>
        </w:tc>
      </w:tr>
      <w:tr w:rsidR="007641B8" w14:paraId="65C855B5" w14:textId="0393BFF6" w:rsidTr="007641B8">
        <w:tc>
          <w:tcPr>
            <w:tcW w:w="2830" w:type="dxa"/>
          </w:tcPr>
          <w:p w14:paraId="203C6D40" w14:textId="44B0C017" w:rsidR="007641B8" w:rsidRDefault="007641B8" w:rsidP="00282A9A">
            <w:pPr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pt-BR"/>
              </w:rPr>
            </w:pP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pt-BR"/>
              </w:rPr>
              <w:t>Jander Gonçalves Braga</w:t>
            </w:r>
          </w:p>
        </w:tc>
        <w:tc>
          <w:tcPr>
            <w:tcW w:w="2552" w:type="dxa"/>
          </w:tcPr>
          <w:p w14:paraId="493800A6" w14:textId="5CA0884D" w:rsidR="007641B8" w:rsidRDefault="007641B8" w:rsidP="00282A9A">
            <w:pPr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pt-BR"/>
              </w:rPr>
            </w:pP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pt-BR"/>
              </w:rPr>
              <w:t xml:space="preserve">CPF: </w:t>
            </w:r>
            <w:r w:rsidR="00282A9A">
              <w:rPr>
                <w:rFonts w:ascii="Palatino Linotype" w:eastAsia="Times New Roman" w:hAnsi="Palatino Linotype" w:cs="Times New Roman"/>
                <w:sz w:val="24"/>
                <w:szCs w:val="24"/>
                <w:lang w:eastAsia="pt-BR"/>
              </w:rPr>
              <w:t>000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pt-BR"/>
              </w:rPr>
              <w:t>.</w:t>
            </w:r>
            <w:r w:rsidR="00282A9A">
              <w:rPr>
                <w:rFonts w:ascii="Palatino Linotype" w:eastAsia="Times New Roman" w:hAnsi="Palatino Linotype" w:cs="Times New Roman"/>
                <w:sz w:val="24"/>
                <w:szCs w:val="24"/>
                <w:lang w:eastAsia="pt-BR"/>
              </w:rPr>
              <w:t>519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pt-BR"/>
              </w:rPr>
              <w:t>.</w:t>
            </w:r>
            <w:r w:rsidR="00282A9A">
              <w:rPr>
                <w:rFonts w:ascii="Palatino Linotype" w:eastAsia="Times New Roman" w:hAnsi="Palatino Linotype" w:cs="Times New Roman"/>
                <w:sz w:val="24"/>
                <w:szCs w:val="24"/>
                <w:lang w:eastAsia="pt-BR"/>
              </w:rPr>
              <w:t>071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pt-BR"/>
              </w:rPr>
              <w:t>-</w:t>
            </w:r>
            <w:r w:rsidR="00282A9A">
              <w:rPr>
                <w:rFonts w:ascii="Palatino Linotype" w:eastAsia="Times New Roman" w:hAnsi="Palatino Linotype" w:cs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559" w:type="dxa"/>
          </w:tcPr>
          <w:p w14:paraId="047DB654" w14:textId="02F73014" w:rsidR="007641B8" w:rsidRDefault="007641B8" w:rsidP="00282A9A">
            <w:pPr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pt-BR"/>
              </w:rPr>
            </w:pP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1553" w:type="dxa"/>
          </w:tcPr>
          <w:p w14:paraId="5637F843" w14:textId="0039BE1C" w:rsidR="007641B8" w:rsidRDefault="007641B8" w:rsidP="00282A9A">
            <w:pPr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pt-BR"/>
              </w:rPr>
            </w:pP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pt-BR"/>
              </w:rPr>
              <w:t>04</w:t>
            </w:r>
          </w:p>
        </w:tc>
      </w:tr>
    </w:tbl>
    <w:p w14:paraId="6EFFDD3C" w14:textId="127C81F8" w:rsidR="002B763D" w:rsidRPr="002B763D" w:rsidRDefault="002B763D" w:rsidP="002B763D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6C88BF7F" w14:textId="17296F06" w:rsidR="002B763D" w:rsidRPr="002B763D" w:rsidRDefault="002B763D" w:rsidP="002B763D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2B763D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Art. 2º</w:t>
      </w: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Esta Emenda entra em vigor com a aprovação do Projeto de Lei nº 0</w:t>
      </w:r>
      <w:r w:rsidR="00282A9A">
        <w:rPr>
          <w:rFonts w:ascii="Palatino Linotype" w:eastAsia="Times New Roman" w:hAnsi="Palatino Linotype" w:cs="Times New Roman"/>
          <w:sz w:val="24"/>
          <w:szCs w:val="24"/>
          <w:lang w:eastAsia="pt-BR"/>
        </w:rPr>
        <w:t>28</w:t>
      </w: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t>/2025.</w:t>
      </w:r>
    </w:p>
    <w:p w14:paraId="02D790DB" w14:textId="5FFAAFE9" w:rsidR="00E57CDD" w:rsidRPr="00ED24AA" w:rsidRDefault="00E57CDD" w:rsidP="00E57CDD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Sala das Comissões Permanentes, São José do Povo, </w:t>
      </w:r>
      <w:r w:rsidR="00282A9A">
        <w:rPr>
          <w:rFonts w:ascii="Palatino Linotype" w:eastAsia="Times New Roman" w:hAnsi="Palatino Linotype" w:cs="Times New Roman"/>
          <w:sz w:val="24"/>
          <w:szCs w:val="24"/>
          <w:lang w:eastAsia="pt-BR"/>
        </w:rPr>
        <w:t>04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</w:t>
      </w:r>
      <w:r w:rsidR="00282A9A">
        <w:rPr>
          <w:rFonts w:ascii="Palatino Linotype" w:eastAsia="Times New Roman" w:hAnsi="Palatino Linotype" w:cs="Times New Roman"/>
          <w:sz w:val="24"/>
          <w:szCs w:val="24"/>
          <w:lang w:eastAsia="pt-BR"/>
        </w:rPr>
        <w:t>junho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2025.</w:t>
      </w:r>
    </w:p>
    <w:p w14:paraId="4F69DC11" w14:textId="456763FE" w:rsidR="00E57CDD" w:rsidRDefault="00E57CDD" w:rsidP="00424242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COMISSÃO DE REDAÇÃO E JUSTIÇA</w:t>
      </w:r>
    </w:p>
    <w:p w14:paraId="2A73F2A6" w14:textId="77777777" w:rsidR="00424242" w:rsidRDefault="00424242" w:rsidP="00424242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2B2C66B2" w14:textId="77777777" w:rsidR="00E57CDD" w:rsidRDefault="00E57CDD" w:rsidP="00E57CDD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            _____________________        ____________________</w:t>
      </w:r>
    </w:p>
    <w:p w14:paraId="616C916E" w14:textId="77777777" w:rsidR="00E57CDD" w:rsidRDefault="00E57CDD" w:rsidP="00E57CDD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Nilson B. de Lima                  Nelson de S. Oliveira           Paulo Junio F. Amorim</w:t>
      </w:r>
    </w:p>
    <w:p w14:paraId="28A54F80" w14:textId="14E26757" w:rsidR="00E57CDD" w:rsidRDefault="00FE1BDF" w:rsidP="00282A9A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lang w:eastAsia="pt-BR"/>
        </w:rPr>
        <w:t xml:space="preserve">           </w:t>
      </w:r>
      <w:r w:rsidR="00E57CDD" w:rsidRPr="006557EA">
        <w:rPr>
          <w:rFonts w:ascii="Palatino Linotype" w:eastAsia="Times New Roman" w:hAnsi="Palatino Linotype" w:cs="Times New Roman"/>
          <w:lang w:eastAsia="pt-BR"/>
        </w:rPr>
        <w:t xml:space="preserve">Presidente                                    </w:t>
      </w:r>
      <w:r w:rsidR="00E57CDD">
        <w:rPr>
          <w:rFonts w:ascii="Palatino Linotype" w:eastAsia="Times New Roman" w:hAnsi="Palatino Linotype" w:cs="Times New Roman"/>
          <w:lang w:eastAsia="pt-BR"/>
        </w:rPr>
        <w:t xml:space="preserve">   </w:t>
      </w:r>
      <w:r w:rsidR="00E57CDD" w:rsidRPr="006557EA">
        <w:rPr>
          <w:rFonts w:ascii="Palatino Linotype" w:eastAsia="Times New Roman" w:hAnsi="Palatino Linotype" w:cs="Times New Roman"/>
          <w:lang w:eastAsia="pt-BR"/>
        </w:rPr>
        <w:t xml:space="preserve"> Relator                                      </w:t>
      </w:r>
      <w:r w:rsidR="00E57CDD">
        <w:rPr>
          <w:rFonts w:ascii="Palatino Linotype" w:eastAsia="Times New Roman" w:hAnsi="Palatino Linotype" w:cs="Times New Roman"/>
          <w:lang w:eastAsia="pt-BR"/>
        </w:rPr>
        <w:t xml:space="preserve">     </w:t>
      </w:r>
      <w:r w:rsidR="00E57CDD" w:rsidRPr="006557EA">
        <w:rPr>
          <w:rFonts w:ascii="Palatino Linotype" w:eastAsia="Times New Roman" w:hAnsi="Palatino Linotype" w:cs="Times New Roman"/>
          <w:lang w:eastAsia="pt-BR"/>
        </w:rPr>
        <w:t>Membro</w:t>
      </w:r>
    </w:p>
    <w:p w14:paraId="39F34B64" w14:textId="2925DA25" w:rsidR="00E57CDD" w:rsidRPr="00E57CDD" w:rsidRDefault="00E57CDD" w:rsidP="00FE1BDF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E57CDD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lastRenderedPageBreak/>
        <w:t>JUSTIFICATIVA</w:t>
      </w:r>
    </w:p>
    <w:p w14:paraId="74445F14" w14:textId="77777777" w:rsidR="00424242" w:rsidRPr="00424242" w:rsidRDefault="00424242" w:rsidP="00424242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424242">
        <w:rPr>
          <w:rFonts w:ascii="Palatino Linotype" w:eastAsia="Times New Roman" w:hAnsi="Palatino Linotype" w:cs="Times New Roman"/>
          <w:sz w:val="24"/>
          <w:szCs w:val="24"/>
          <w:lang w:eastAsia="pt-BR"/>
        </w:rPr>
        <w:t>A presente emenda tem por objetivo corrigir vícios de técnica legislativa identificados no Projeto de Lei nº 028/2025, especialmente no tocante a informações divergentes entre o texto da proposição e os dados constantes em seu memorial descritivo. As divergências poderiam gerar insegurança jurídica quanto ao objeto da norma.</w:t>
      </w:r>
    </w:p>
    <w:p w14:paraId="7E00822A" w14:textId="77777777" w:rsidR="00424242" w:rsidRPr="00424242" w:rsidRDefault="00424242" w:rsidP="00424242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424242">
        <w:rPr>
          <w:rFonts w:ascii="Palatino Linotype" w:eastAsia="Times New Roman" w:hAnsi="Palatino Linotype" w:cs="Times New Roman"/>
          <w:sz w:val="24"/>
          <w:szCs w:val="24"/>
          <w:lang w:eastAsia="pt-BR"/>
        </w:rPr>
        <w:t>As alterações promovidas consistem em:</w:t>
      </w:r>
    </w:p>
    <w:p w14:paraId="4FBFA1FC" w14:textId="77777777" w:rsidR="00424242" w:rsidRDefault="00424242" w:rsidP="00424242">
      <w:pPr>
        <w:spacing w:before="100" w:beforeAutospacing="1" w:after="100" w:afterAutospacing="1" w:line="360" w:lineRule="auto"/>
        <w:ind w:left="709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424242">
        <w:rPr>
          <w:rFonts w:ascii="Palatino Linotype" w:eastAsia="Times New Roman" w:hAnsi="Palatino Linotype" w:cs="Times New Roman"/>
          <w:sz w:val="24"/>
          <w:szCs w:val="24"/>
          <w:lang w:eastAsia="pt-BR"/>
        </w:rPr>
        <w:t>I – Correção do número do CPF do proprietário do imóvel, substituindo o dado incorreto pelo constante do memorial descritivo;</w:t>
      </w:r>
    </w:p>
    <w:p w14:paraId="07624EC9" w14:textId="594A1F9F" w:rsidR="00424242" w:rsidRDefault="00424242" w:rsidP="00424242">
      <w:pPr>
        <w:spacing w:before="100" w:beforeAutospacing="1" w:after="100" w:afterAutospacing="1" w:line="360" w:lineRule="auto"/>
        <w:ind w:left="709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424242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II – 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Correção</w:t>
      </w:r>
      <w:r w:rsidRPr="00424242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do número da quadra, em conformidade com o documento técnico anexo</w:t>
      </w:r>
      <w:r w:rsidR="006D72D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a proposição</w:t>
      </w:r>
      <w:r w:rsidRPr="00424242">
        <w:rPr>
          <w:rFonts w:ascii="Palatino Linotype" w:eastAsia="Times New Roman" w:hAnsi="Palatino Linotype" w:cs="Times New Roman"/>
          <w:sz w:val="24"/>
          <w:szCs w:val="24"/>
          <w:lang w:eastAsia="pt-BR"/>
        </w:rPr>
        <w:t>;</w:t>
      </w:r>
    </w:p>
    <w:p w14:paraId="748E87DB" w14:textId="77EE65E8" w:rsidR="00424242" w:rsidRPr="00424242" w:rsidRDefault="00424242" w:rsidP="00424242">
      <w:pPr>
        <w:spacing w:before="100" w:beforeAutospacing="1" w:after="100" w:afterAutospacing="1" w:line="360" w:lineRule="auto"/>
        <w:ind w:left="709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424242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III – 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Correção</w:t>
      </w:r>
      <w:r w:rsidRPr="00424242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do número do lote, para refletir fielmente as informações constantes do memorial descritivo do imóvel.</w:t>
      </w:r>
    </w:p>
    <w:p w14:paraId="1AFECD7A" w14:textId="77777777" w:rsidR="00424242" w:rsidRPr="00424242" w:rsidRDefault="00424242" w:rsidP="00424242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424242">
        <w:rPr>
          <w:rFonts w:ascii="Palatino Linotype" w:eastAsia="Times New Roman" w:hAnsi="Palatino Linotype" w:cs="Times New Roman"/>
          <w:sz w:val="24"/>
          <w:szCs w:val="24"/>
          <w:lang w:eastAsia="pt-BR"/>
        </w:rPr>
        <w:t>Tais correções asseguram maior precisão, conforme os princípios da técnica legislativa e as diretrizes da Câmara Municipal. Com isso, reforça-se a segurança jurídica da proposição e a fidelidade das informações a serem normatizadas.</w:t>
      </w:r>
    </w:p>
    <w:p w14:paraId="4357EAF6" w14:textId="73933C48" w:rsidR="00FE1BDF" w:rsidRPr="00424242" w:rsidRDefault="00FE1BDF" w:rsidP="00424242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Sala das Comissões Permanentes, São José do Povo, </w:t>
      </w:r>
      <w:r w:rsidR="00424242">
        <w:rPr>
          <w:rFonts w:ascii="Palatino Linotype" w:eastAsia="Times New Roman" w:hAnsi="Palatino Linotype" w:cs="Times New Roman"/>
          <w:sz w:val="24"/>
          <w:szCs w:val="24"/>
          <w:lang w:eastAsia="pt-BR"/>
        </w:rPr>
        <w:t>04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</w:t>
      </w:r>
      <w:r w:rsidR="00424242">
        <w:rPr>
          <w:rFonts w:ascii="Palatino Linotype" w:eastAsia="Times New Roman" w:hAnsi="Palatino Linotype" w:cs="Times New Roman"/>
          <w:sz w:val="24"/>
          <w:szCs w:val="24"/>
          <w:lang w:eastAsia="pt-BR"/>
        </w:rPr>
        <w:t>junho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2025.</w:t>
      </w:r>
    </w:p>
    <w:p w14:paraId="3B8FB27F" w14:textId="727C953B" w:rsidR="00FE1BDF" w:rsidRDefault="00FE1BDF" w:rsidP="00424242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COMISSÃO DE REDAÇÃO E JUSTIÇA</w:t>
      </w:r>
    </w:p>
    <w:p w14:paraId="12BF77E6" w14:textId="77777777" w:rsidR="00FE1BDF" w:rsidRDefault="00FE1BDF" w:rsidP="00FE1BDF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            _____________________        ____________________</w:t>
      </w:r>
    </w:p>
    <w:p w14:paraId="56676A27" w14:textId="77777777" w:rsidR="00FE1BDF" w:rsidRDefault="00FE1BDF" w:rsidP="00FE1BDF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Nilson B. de Lima                  Nelson de S. Oliveira           Paulo Junio F. Amorim</w:t>
      </w:r>
    </w:p>
    <w:p w14:paraId="58602B77" w14:textId="77777777" w:rsidR="00FE1BDF" w:rsidRDefault="00FE1BDF" w:rsidP="00FE1BDF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lang w:eastAsia="pt-BR"/>
        </w:rPr>
        <w:t xml:space="preserve">           </w:t>
      </w:r>
      <w:r w:rsidRPr="006557EA">
        <w:rPr>
          <w:rFonts w:ascii="Palatino Linotype" w:eastAsia="Times New Roman" w:hAnsi="Palatino Linotype" w:cs="Times New Roman"/>
          <w:lang w:eastAsia="pt-BR"/>
        </w:rPr>
        <w:t xml:space="preserve">Presidente                                    </w:t>
      </w:r>
      <w:r>
        <w:rPr>
          <w:rFonts w:ascii="Palatino Linotype" w:eastAsia="Times New Roman" w:hAnsi="Palatino Linotype" w:cs="Times New Roman"/>
          <w:lang w:eastAsia="pt-BR"/>
        </w:rPr>
        <w:t xml:space="preserve">   </w:t>
      </w:r>
      <w:r w:rsidRPr="006557EA">
        <w:rPr>
          <w:rFonts w:ascii="Palatino Linotype" w:eastAsia="Times New Roman" w:hAnsi="Palatino Linotype" w:cs="Times New Roman"/>
          <w:lang w:eastAsia="pt-BR"/>
        </w:rPr>
        <w:t xml:space="preserve"> Relator                                      </w:t>
      </w:r>
      <w:r>
        <w:rPr>
          <w:rFonts w:ascii="Palatino Linotype" w:eastAsia="Times New Roman" w:hAnsi="Palatino Linotype" w:cs="Times New Roman"/>
          <w:lang w:eastAsia="pt-BR"/>
        </w:rPr>
        <w:t xml:space="preserve">     </w:t>
      </w:r>
      <w:r w:rsidRPr="006557EA">
        <w:rPr>
          <w:rFonts w:ascii="Palatino Linotype" w:eastAsia="Times New Roman" w:hAnsi="Palatino Linotype" w:cs="Times New Roman"/>
          <w:lang w:eastAsia="pt-BR"/>
        </w:rPr>
        <w:t>Membro</w:t>
      </w:r>
    </w:p>
    <w:sectPr w:rsidR="00FE1BDF" w:rsidSect="00E57CDD">
      <w:headerReference w:type="default" r:id="rId7"/>
      <w:footerReference w:type="default" r:id="rId8"/>
      <w:pgSz w:w="11906" w:h="16838"/>
      <w:pgMar w:top="1417" w:right="1701" w:bottom="1417" w:left="170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70D7" w14:textId="77777777" w:rsidR="0033093A" w:rsidRDefault="0033093A" w:rsidP="00E57CDD">
      <w:pPr>
        <w:spacing w:after="0" w:line="240" w:lineRule="auto"/>
      </w:pPr>
      <w:r>
        <w:separator/>
      </w:r>
    </w:p>
  </w:endnote>
  <w:endnote w:type="continuationSeparator" w:id="0">
    <w:p w14:paraId="1610D63A" w14:textId="77777777" w:rsidR="0033093A" w:rsidRDefault="0033093A" w:rsidP="00E5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8C45" w14:textId="77777777" w:rsidR="00E57CDD" w:rsidRPr="00E57CDD" w:rsidRDefault="00E57CDD" w:rsidP="00E57CDD">
    <w:pPr>
      <w:ind w:left="-720"/>
      <w:jc w:val="center"/>
      <w:rPr>
        <w:kern w:val="2"/>
        <w:sz w:val="20"/>
        <w:szCs w:val="20"/>
        <w14:ligatures w14:val="standardContextual"/>
      </w:rPr>
    </w:pPr>
    <w:r w:rsidRPr="00E57CDD">
      <w:rPr>
        <w:kern w:val="2"/>
        <w:sz w:val="20"/>
        <w:szCs w:val="20"/>
        <w14:ligatures w14:val="standardContextual"/>
      </w:rPr>
      <w:t>Rua João Francisco Duarte, 715 – Centro – CEP 78.773-000 – Fone/Fax (66) 3494-1199</w:t>
    </w:r>
  </w:p>
  <w:p w14:paraId="3BB08C85" w14:textId="561567DB" w:rsidR="00E57CDD" w:rsidRPr="00E57CDD" w:rsidRDefault="00E57CDD" w:rsidP="00E57CDD">
    <w:pPr>
      <w:ind w:left="-720"/>
      <w:jc w:val="center"/>
      <w:rPr>
        <w:kern w:val="2"/>
        <w:sz w:val="20"/>
        <w:szCs w:val="20"/>
        <w14:ligatures w14:val="standardContextual"/>
      </w:rPr>
    </w:pPr>
    <w:r w:rsidRPr="00E57CDD">
      <w:rPr>
        <w:kern w:val="2"/>
        <w:sz w:val="20"/>
        <w:szCs w:val="20"/>
        <w14:ligatures w14:val="standardContextual"/>
      </w:rPr>
      <w:t>CNPJ: 32.972.440/0001-05 – E-mail: camara_sjp@hotmail.com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2BC4B" w14:textId="77777777" w:rsidR="0033093A" w:rsidRDefault="0033093A" w:rsidP="00E57CDD">
      <w:pPr>
        <w:spacing w:after="0" w:line="240" w:lineRule="auto"/>
      </w:pPr>
      <w:r>
        <w:separator/>
      </w:r>
    </w:p>
  </w:footnote>
  <w:footnote w:type="continuationSeparator" w:id="0">
    <w:p w14:paraId="151319C9" w14:textId="77777777" w:rsidR="0033093A" w:rsidRDefault="0033093A" w:rsidP="00E57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A829" w14:textId="77777777" w:rsidR="00E57CDD" w:rsidRPr="00E57CDD" w:rsidRDefault="00E57CDD" w:rsidP="00E57CDD">
    <w:pPr>
      <w:jc w:val="center"/>
      <w:rPr>
        <w:kern w:val="2"/>
        <w:sz w:val="28"/>
        <w:szCs w:val="28"/>
        <w14:ligatures w14:val="standardContextual"/>
      </w:rPr>
    </w:pPr>
    <w:r w:rsidRPr="00E57CDD">
      <w:rPr>
        <w:noProof/>
        <w:kern w:val="2"/>
        <w14:ligatures w14:val="standardContextual"/>
      </w:rPr>
      <w:drawing>
        <wp:inline distT="0" distB="0" distL="0" distR="0" wp14:anchorId="6D5AD7D1" wp14:editId="511655E6">
          <wp:extent cx="983615" cy="905510"/>
          <wp:effectExtent l="0" t="0" r="698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91EF35" w14:textId="77777777" w:rsidR="00E57CDD" w:rsidRPr="00E57CDD" w:rsidRDefault="00E57CDD" w:rsidP="00E57CDD">
    <w:pPr>
      <w:jc w:val="center"/>
      <w:rPr>
        <w:kern w:val="2"/>
        <w14:ligatures w14:val="standardContextual"/>
      </w:rPr>
    </w:pPr>
    <w:r w:rsidRPr="00E57CDD">
      <w:rPr>
        <w:b/>
        <w:kern w:val="2"/>
        <w14:ligatures w14:val="standardContextual"/>
      </w:rPr>
      <w:t>ESTADO DE MATO GROSSO</w:t>
    </w:r>
  </w:p>
  <w:p w14:paraId="091092F7" w14:textId="5EEF7047" w:rsidR="00E57CDD" w:rsidRPr="00E57CDD" w:rsidRDefault="00E57CDD" w:rsidP="00E57CDD">
    <w:pPr>
      <w:jc w:val="center"/>
      <w:rPr>
        <w:b/>
        <w:kern w:val="2"/>
        <w14:ligatures w14:val="standardContextual"/>
      </w:rPr>
    </w:pPr>
    <w:r w:rsidRPr="00E57CDD">
      <w:rPr>
        <w:b/>
        <w:kern w:val="2"/>
        <w14:ligatures w14:val="standardContextual"/>
      </w:rPr>
      <w:t>CÂMARA MUNICIPAL DE SÃO JOSÉ DO POVO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B79B5"/>
    <w:multiLevelType w:val="hybridMultilevel"/>
    <w:tmpl w:val="E4588B5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90"/>
    <w:rsid w:val="00176C76"/>
    <w:rsid w:val="00282A9A"/>
    <w:rsid w:val="002B763D"/>
    <w:rsid w:val="0033093A"/>
    <w:rsid w:val="00424242"/>
    <w:rsid w:val="006D72DB"/>
    <w:rsid w:val="0073508A"/>
    <w:rsid w:val="007641B8"/>
    <w:rsid w:val="00961F45"/>
    <w:rsid w:val="00B836D8"/>
    <w:rsid w:val="00E57CDD"/>
    <w:rsid w:val="00E92A90"/>
    <w:rsid w:val="00F65140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98E2"/>
  <w15:chartTrackingRefBased/>
  <w15:docId w15:val="{76437AE3-5A73-43B7-B555-20145B10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14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adeinm1hgl8">
    <w:name w:val="_fadein_m1hgl_8"/>
    <w:basedOn w:val="Fontepargpadro"/>
    <w:rsid w:val="00961F45"/>
  </w:style>
  <w:style w:type="paragraph" w:styleId="Cabealho">
    <w:name w:val="header"/>
    <w:basedOn w:val="Normal"/>
    <w:link w:val="CabealhoChar"/>
    <w:uiPriority w:val="99"/>
    <w:unhideWhenUsed/>
    <w:rsid w:val="00E57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7CDD"/>
  </w:style>
  <w:style w:type="paragraph" w:styleId="Rodap">
    <w:name w:val="footer"/>
    <w:basedOn w:val="Normal"/>
    <w:link w:val="RodapChar"/>
    <w:uiPriority w:val="99"/>
    <w:unhideWhenUsed/>
    <w:rsid w:val="00E57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7CDD"/>
  </w:style>
  <w:style w:type="table" w:styleId="Tabelacomgrade">
    <w:name w:val="Table Grid"/>
    <w:basedOn w:val="Tabelanormal"/>
    <w:uiPriority w:val="39"/>
    <w:rsid w:val="0076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5</cp:revision>
  <dcterms:created xsi:type="dcterms:W3CDTF">2025-05-13T13:47:00Z</dcterms:created>
  <dcterms:modified xsi:type="dcterms:W3CDTF">2025-06-04T12:08:00Z</dcterms:modified>
</cp:coreProperties>
</file>